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958" w:rsidRDefault="00B922AF" w:rsidP="00B922AF">
      <w:pPr>
        <w:pStyle w:val="NoSpacing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Medical and Social Models of Disability</w:t>
      </w:r>
    </w:p>
    <w:p w:rsidR="00B922AF" w:rsidRDefault="00B922AF" w:rsidP="00B922AF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Which framework do you use?</w:t>
      </w:r>
    </w:p>
    <w:p w:rsidR="00B922AF" w:rsidRDefault="00B922AF" w:rsidP="00B922AF">
      <w:pPr>
        <w:pStyle w:val="NoSpacing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922AF" w:rsidTr="00B922AF">
        <w:tc>
          <w:tcPr>
            <w:tcW w:w="3116" w:type="dxa"/>
          </w:tcPr>
          <w:p w:rsidR="00B922AF" w:rsidRDefault="00B922AF" w:rsidP="00B922AF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117" w:type="dxa"/>
          </w:tcPr>
          <w:p w:rsidR="00B922AF" w:rsidRDefault="00B922AF" w:rsidP="00B922A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Medical Model</w:t>
            </w:r>
          </w:p>
        </w:tc>
        <w:tc>
          <w:tcPr>
            <w:tcW w:w="3117" w:type="dxa"/>
          </w:tcPr>
          <w:p w:rsidR="00B922AF" w:rsidRDefault="00B922AF" w:rsidP="00B922A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Social Model</w:t>
            </w:r>
          </w:p>
        </w:tc>
      </w:tr>
      <w:tr w:rsidR="00B922AF" w:rsidTr="00B922AF">
        <w:tc>
          <w:tcPr>
            <w:tcW w:w="3116" w:type="dxa"/>
          </w:tcPr>
          <w:p w:rsidR="00B922AF" w:rsidRDefault="00B922AF" w:rsidP="00B922A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problem</w:t>
            </w:r>
          </w:p>
        </w:tc>
        <w:tc>
          <w:tcPr>
            <w:tcW w:w="3117" w:type="dxa"/>
          </w:tcPr>
          <w:p w:rsidR="00B922AF" w:rsidRPr="005C2B10" w:rsidRDefault="00B922AF" w:rsidP="00B922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C2B10">
              <w:rPr>
                <w:rFonts w:ascii="Arial" w:hAnsi="Arial" w:cs="Arial"/>
                <w:sz w:val="24"/>
                <w:szCs w:val="24"/>
              </w:rPr>
              <w:t>The inability to perform major life activities such as walking, seeing, hearing, working, learning, self-care, etc.</w:t>
            </w:r>
          </w:p>
        </w:tc>
        <w:tc>
          <w:tcPr>
            <w:tcW w:w="3117" w:type="dxa"/>
          </w:tcPr>
          <w:p w:rsidR="00B922AF" w:rsidRPr="005C2B10" w:rsidRDefault="00B922AF" w:rsidP="00B922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C2B10">
              <w:rPr>
                <w:rFonts w:ascii="Arial" w:hAnsi="Arial" w:cs="Arial"/>
                <w:sz w:val="24"/>
                <w:szCs w:val="24"/>
              </w:rPr>
              <w:t>The long-standing inequities, discrimination, prejudice, exclusion, and devaluation.</w:t>
            </w:r>
          </w:p>
        </w:tc>
      </w:tr>
      <w:tr w:rsidR="00B922AF" w:rsidTr="00B922AF">
        <w:tc>
          <w:tcPr>
            <w:tcW w:w="3116" w:type="dxa"/>
          </w:tcPr>
          <w:p w:rsidR="00B922AF" w:rsidRDefault="00B922AF" w:rsidP="00B922A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Source of the problem</w:t>
            </w:r>
          </w:p>
        </w:tc>
        <w:tc>
          <w:tcPr>
            <w:tcW w:w="3117" w:type="dxa"/>
          </w:tcPr>
          <w:p w:rsidR="00B922AF" w:rsidRPr="005C2B10" w:rsidRDefault="00B922AF" w:rsidP="00B922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C2B10">
              <w:rPr>
                <w:rFonts w:ascii="Arial" w:hAnsi="Arial" w:cs="Arial"/>
                <w:sz w:val="24"/>
                <w:szCs w:val="24"/>
              </w:rPr>
              <w:t>The source of the problem is a physical, mental, or emotional malfunction within the disabled person.</w:t>
            </w:r>
          </w:p>
        </w:tc>
        <w:tc>
          <w:tcPr>
            <w:tcW w:w="3117" w:type="dxa"/>
          </w:tcPr>
          <w:p w:rsidR="00B922AF" w:rsidRPr="005C2B10" w:rsidRDefault="00B922AF" w:rsidP="00B922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C2B10">
              <w:rPr>
                <w:rFonts w:ascii="Arial" w:hAnsi="Arial" w:cs="Arial"/>
                <w:sz w:val="24"/>
                <w:szCs w:val="24"/>
              </w:rPr>
              <w:t xml:space="preserve">The source of the problem is the physical, organizational, and attitudinal barriers present within society, which lead to discrimination. </w:t>
            </w:r>
          </w:p>
        </w:tc>
      </w:tr>
      <w:tr w:rsidR="00B922AF" w:rsidTr="00B922AF">
        <w:tc>
          <w:tcPr>
            <w:tcW w:w="3116" w:type="dxa"/>
          </w:tcPr>
          <w:p w:rsidR="00B922AF" w:rsidRDefault="00B922AF" w:rsidP="00B922A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Indicators of the Problem</w:t>
            </w:r>
          </w:p>
        </w:tc>
        <w:tc>
          <w:tcPr>
            <w:tcW w:w="3117" w:type="dxa"/>
          </w:tcPr>
          <w:p w:rsidR="00B922AF" w:rsidRPr="005C2B10" w:rsidRDefault="00B922AF" w:rsidP="00B922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C2B10">
              <w:rPr>
                <w:rFonts w:ascii="Arial" w:hAnsi="Arial" w:cs="Arial"/>
                <w:sz w:val="24"/>
                <w:szCs w:val="24"/>
              </w:rPr>
              <w:t>The observation of impairments in individuals and the confirmation by medical measurement and diagnosis, dependency and welfare, assistance, support, or other services.</w:t>
            </w:r>
          </w:p>
        </w:tc>
        <w:tc>
          <w:tcPr>
            <w:tcW w:w="3117" w:type="dxa"/>
          </w:tcPr>
          <w:p w:rsidR="00B922AF" w:rsidRPr="005C2B10" w:rsidRDefault="00B922AF" w:rsidP="00B922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C2B10">
              <w:rPr>
                <w:rFonts w:ascii="Arial" w:hAnsi="Arial" w:cs="Arial"/>
                <w:sz w:val="24"/>
                <w:szCs w:val="24"/>
              </w:rPr>
              <w:t xml:space="preserve">Consistent, widespread reports of discrimination from people with disabilities. Extensive levels of poverty, unemployment, and segregation. </w:t>
            </w:r>
          </w:p>
        </w:tc>
      </w:tr>
      <w:tr w:rsidR="00B922AF" w:rsidTr="00B922AF">
        <w:tc>
          <w:tcPr>
            <w:tcW w:w="3116" w:type="dxa"/>
          </w:tcPr>
          <w:p w:rsidR="00B922AF" w:rsidRDefault="00B922AF" w:rsidP="00B922A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Solutions to Problem</w:t>
            </w:r>
          </w:p>
        </w:tc>
        <w:tc>
          <w:tcPr>
            <w:tcW w:w="3117" w:type="dxa"/>
          </w:tcPr>
          <w:p w:rsidR="00B922AF" w:rsidRPr="005C2B10" w:rsidRDefault="00B922AF" w:rsidP="00B922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C2B10">
              <w:rPr>
                <w:rFonts w:ascii="Arial" w:hAnsi="Arial" w:cs="Arial"/>
                <w:sz w:val="24"/>
                <w:szCs w:val="24"/>
              </w:rPr>
              <w:t>Curing the individual. If a cure is not possible, rehabilitation, prosthesis, orthotics, counseling, etc. are used to help the person becomes as “normal” as possible.</w:t>
            </w:r>
          </w:p>
        </w:tc>
        <w:tc>
          <w:tcPr>
            <w:tcW w:w="3117" w:type="dxa"/>
          </w:tcPr>
          <w:p w:rsidR="00B922AF" w:rsidRPr="005C2B10" w:rsidRDefault="00B922AF" w:rsidP="00B922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C2B10">
              <w:rPr>
                <w:rFonts w:ascii="Arial" w:hAnsi="Arial" w:cs="Arial"/>
                <w:sz w:val="24"/>
                <w:szCs w:val="24"/>
              </w:rPr>
              <w:t xml:space="preserve">Equal access to the economic, social, educational, and environmental resources of society through civil rights, legislation, litigation, policy reform, consciousness raising, political action, systems advocacy. </w:t>
            </w:r>
          </w:p>
        </w:tc>
      </w:tr>
      <w:tr w:rsidR="00B922AF" w:rsidTr="00B922AF">
        <w:tc>
          <w:tcPr>
            <w:tcW w:w="3116" w:type="dxa"/>
          </w:tcPr>
          <w:p w:rsidR="00B922AF" w:rsidRDefault="00B922AF" w:rsidP="00B922A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Who’s the Expert</w:t>
            </w:r>
          </w:p>
        </w:tc>
        <w:tc>
          <w:tcPr>
            <w:tcW w:w="3117" w:type="dxa"/>
          </w:tcPr>
          <w:p w:rsidR="00B922AF" w:rsidRPr="005C2B10" w:rsidRDefault="002524D1" w:rsidP="00B922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C2B10">
              <w:rPr>
                <w:rFonts w:ascii="Arial" w:hAnsi="Arial" w:cs="Arial"/>
                <w:sz w:val="24"/>
                <w:szCs w:val="24"/>
              </w:rPr>
              <w:t xml:space="preserve">Views medical and rehabilitation professional as the ones with the most knowledge and understanding about the “issue” and therefore, the most qualified to make decisions regarding the disabled person. </w:t>
            </w:r>
          </w:p>
        </w:tc>
        <w:tc>
          <w:tcPr>
            <w:tcW w:w="3117" w:type="dxa"/>
          </w:tcPr>
          <w:p w:rsidR="00B922AF" w:rsidRPr="005C2B10" w:rsidRDefault="002524D1" w:rsidP="00B922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C2B10">
              <w:rPr>
                <w:rFonts w:ascii="Arial" w:hAnsi="Arial" w:cs="Arial"/>
                <w:sz w:val="24"/>
                <w:szCs w:val="24"/>
              </w:rPr>
              <w:t xml:space="preserve">Views the person with the disability as the “expert” because they are the one living with the disability and experiencing the barriers first hand on a daily basis. Therefore, they would make the best decisions regarding what is best for them. </w:t>
            </w:r>
          </w:p>
        </w:tc>
      </w:tr>
      <w:tr w:rsidR="00B922AF" w:rsidTr="00B922AF">
        <w:tc>
          <w:tcPr>
            <w:tcW w:w="3116" w:type="dxa"/>
          </w:tcPr>
          <w:p w:rsidR="00B922AF" w:rsidRDefault="00B922AF" w:rsidP="00B922A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PWD are Affected</w:t>
            </w:r>
          </w:p>
        </w:tc>
        <w:tc>
          <w:tcPr>
            <w:tcW w:w="3117" w:type="dxa"/>
          </w:tcPr>
          <w:p w:rsidR="00B922AF" w:rsidRPr="005C2B10" w:rsidRDefault="002524D1" w:rsidP="00B922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C2B10">
              <w:rPr>
                <w:rFonts w:ascii="Arial" w:hAnsi="Arial" w:cs="Arial"/>
                <w:sz w:val="24"/>
                <w:szCs w:val="24"/>
              </w:rPr>
              <w:t>Internalization of a deviance role and acceptance of lesser status, endless effort to overcome one’s defects in order to be socially acceptable.</w:t>
            </w:r>
          </w:p>
        </w:tc>
        <w:tc>
          <w:tcPr>
            <w:tcW w:w="3117" w:type="dxa"/>
          </w:tcPr>
          <w:p w:rsidR="00B922AF" w:rsidRPr="005C2B10" w:rsidRDefault="002524D1" w:rsidP="002524D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C2B10">
              <w:rPr>
                <w:rFonts w:ascii="Arial" w:hAnsi="Arial" w:cs="Arial"/>
                <w:sz w:val="24"/>
                <w:szCs w:val="24"/>
              </w:rPr>
              <w:t xml:space="preserve">Identification as an oppressed minority group member and motivation toward self acceptance and social action. </w:t>
            </w:r>
          </w:p>
        </w:tc>
      </w:tr>
      <w:tr w:rsidR="00B922AF" w:rsidTr="00B922AF">
        <w:tc>
          <w:tcPr>
            <w:tcW w:w="3116" w:type="dxa"/>
          </w:tcPr>
          <w:p w:rsidR="00B922AF" w:rsidRDefault="00B922AF" w:rsidP="00B922A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Society Benefits</w:t>
            </w:r>
          </w:p>
        </w:tc>
        <w:tc>
          <w:tcPr>
            <w:tcW w:w="3117" w:type="dxa"/>
          </w:tcPr>
          <w:p w:rsidR="00B922AF" w:rsidRPr="005C2B10" w:rsidRDefault="002524D1" w:rsidP="00B922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C2B10">
              <w:rPr>
                <w:rFonts w:ascii="Arial" w:hAnsi="Arial" w:cs="Arial"/>
                <w:sz w:val="24"/>
                <w:szCs w:val="24"/>
              </w:rPr>
              <w:t xml:space="preserve">Improved functional capacity, return to work, improved personal adjustment, increased </w:t>
            </w:r>
            <w:r w:rsidRPr="005C2B10">
              <w:rPr>
                <w:rFonts w:ascii="Arial" w:hAnsi="Arial" w:cs="Arial"/>
                <w:sz w:val="24"/>
                <w:szCs w:val="24"/>
              </w:rPr>
              <w:lastRenderedPageBreak/>
              <w:t>independent functioning and less use of support services.</w:t>
            </w:r>
          </w:p>
        </w:tc>
        <w:tc>
          <w:tcPr>
            <w:tcW w:w="3117" w:type="dxa"/>
          </w:tcPr>
          <w:p w:rsidR="00B922AF" w:rsidRPr="005C2B10" w:rsidRDefault="002524D1" w:rsidP="00B922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C2B10">
              <w:rPr>
                <w:rFonts w:ascii="Arial" w:hAnsi="Arial" w:cs="Arial"/>
                <w:sz w:val="24"/>
                <w:szCs w:val="24"/>
              </w:rPr>
              <w:lastRenderedPageBreak/>
              <w:t xml:space="preserve">Equal opportunity, equality, fairness, freedom of choice, the rights and </w:t>
            </w:r>
            <w:r w:rsidRPr="005C2B10">
              <w:rPr>
                <w:rFonts w:ascii="Arial" w:hAnsi="Arial" w:cs="Arial"/>
                <w:sz w:val="24"/>
                <w:szCs w:val="24"/>
              </w:rPr>
              <w:lastRenderedPageBreak/>
              <w:t xml:space="preserve">responsibilities of full citizenship. </w:t>
            </w:r>
          </w:p>
        </w:tc>
      </w:tr>
      <w:tr w:rsidR="00B922AF" w:rsidTr="00B922AF">
        <w:tc>
          <w:tcPr>
            <w:tcW w:w="3116" w:type="dxa"/>
          </w:tcPr>
          <w:p w:rsidR="00B922AF" w:rsidRDefault="00B922AF" w:rsidP="00B922A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Words Associated with Model</w:t>
            </w:r>
          </w:p>
        </w:tc>
        <w:tc>
          <w:tcPr>
            <w:tcW w:w="3117" w:type="dxa"/>
          </w:tcPr>
          <w:p w:rsidR="00B922AF" w:rsidRPr="005C2B10" w:rsidRDefault="002524D1" w:rsidP="00B922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C2B10">
              <w:rPr>
                <w:rFonts w:ascii="Arial" w:hAnsi="Arial" w:cs="Arial"/>
                <w:sz w:val="24"/>
                <w:szCs w:val="24"/>
              </w:rPr>
              <w:t xml:space="preserve">Sick, ill, compromised, deformity, invalid, functional limitations, afflicted, vocational, education, overcoming, adjustment. </w:t>
            </w:r>
          </w:p>
        </w:tc>
        <w:tc>
          <w:tcPr>
            <w:tcW w:w="3117" w:type="dxa"/>
          </w:tcPr>
          <w:p w:rsidR="00B922AF" w:rsidRPr="005C2B10" w:rsidRDefault="002524D1" w:rsidP="00B922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C2B10">
              <w:rPr>
                <w:rFonts w:ascii="Arial" w:hAnsi="Arial" w:cs="Arial"/>
                <w:sz w:val="24"/>
                <w:szCs w:val="24"/>
              </w:rPr>
              <w:t xml:space="preserve">Equality and opportunity, rights and remedies, discrimination, litigation, accommodation, access, liberation. </w:t>
            </w:r>
          </w:p>
        </w:tc>
      </w:tr>
      <w:tr w:rsidR="00B922AF" w:rsidTr="00B922AF">
        <w:tc>
          <w:tcPr>
            <w:tcW w:w="3116" w:type="dxa"/>
          </w:tcPr>
          <w:p w:rsidR="00B922AF" w:rsidRDefault="00B922AF" w:rsidP="00B922A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Legislation and Policies</w:t>
            </w:r>
          </w:p>
        </w:tc>
        <w:tc>
          <w:tcPr>
            <w:tcW w:w="3117" w:type="dxa"/>
          </w:tcPr>
          <w:p w:rsidR="00B922AF" w:rsidRPr="005C2B10" w:rsidRDefault="002524D1" w:rsidP="00B922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C2B10">
              <w:rPr>
                <w:rFonts w:ascii="Arial" w:hAnsi="Arial" w:cs="Arial"/>
                <w:sz w:val="24"/>
                <w:szCs w:val="24"/>
              </w:rPr>
              <w:t>Sterilization policies, eugenics, SSDI/SSI, Medicare, Medicaid, Worker’s Compensation.</w:t>
            </w:r>
          </w:p>
        </w:tc>
        <w:tc>
          <w:tcPr>
            <w:tcW w:w="3117" w:type="dxa"/>
          </w:tcPr>
          <w:p w:rsidR="00B922AF" w:rsidRPr="005C2B10" w:rsidRDefault="002524D1" w:rsidP="00B922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C2B10">
              <w:rPr>
                <w:rFonts w:ascii="Arial" w:hAnsi="Arial" w:cs="Arial"/>
                <w:sz w:val="24"/>
                <w:szCs w:val="24"/>
              </w:rPr>
              <w:t xml:space="preserve">Americans with Disabilities Act, Rehabilitation Act, Air Carrier Access Act, Fair Housing Act. IDEA. </w:t>
            </w:r>
          </w:p>
        </w:tc>
      </w:tr>
    </w:tbl>
    <w:p w:rsidR="00B922AF" w:rsidRDefault="00B922AF" w:rsidP="00B922AF">
      <w:pPr>
        <w:pStyle w:val="NoSpacing"/>
        <w:rPr>
          <w:rFonts w:ascii="Arial" w:hAnsi="Arial" w:cs="Arial"/>
          <w:b/>
        </w:rPr>
      </w:pPr>
    </w:p>
    <w:p w:rsidR="00B922AF" w:rsidRDefault="00B922AF" w:rsidP="00B922AF">
      <w:pPr>
        <w:pStyle w:val="NoSpacing"/>
        <w:rPr>
          <w:rFonts w:ascii="Arial" w:hAnsi="Arial" w:cs="Arial"/>
          <w:b/>
        </w:rPr>
      </w:pPr>
    </w:p>
    <w:p w:rsidR="00B922AF" w:rsidRDefault="00B922AF" w:rsidP="00B922A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Connections for community Leadership</w:t>
      </w:r>
    </w:p>
    <w:p w:rsidR="00B922AF" w:rsidRPr="00B922AF" w:rsidRDefault="00B922AF" w:rsidP="00B922AF">
      <w:pPr>
        <w:pStyle w:val="NoSpacing"/>
        <w:jc w:val="center"/>
        <w:rPr>
          <w:rFonts w:ascii="Arial" w:hAnsi="Arial" w:cs="Arial"/>
        </w:rPr>
      </w:pPr>
      <w:r w:rsidRPr="00B922AF">
        <w:rPr>
          <w:rFonts w:ascii="Arial" w:hAnsi="Arial" w:cs="Arial"/>
        </w:rPr>
        <w:t>www.mymdrc.org/leader</w:t>
      </w:r>
      <w:r>
        <w:rPr>
          <w:rFonts w:ascii="Arial" w:hAnsi="Arial" w:cs="Arial"/>
        </w:rPr>
        <w:t xml:space="preserve"> * 1-866-532-2669</w:t>
      </w:r>
    </w:p>
    <w:sectPr w:rsidR="00B922AF" w:rsidRPr="00B922AF" w:rsidSect="005C2B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AF"/>
    <w:rsid w:val="002524D1"/>
    <w:rsid w:val="005C2B10"/>
    <w:rsid w:val="00604958"/>
    <w:rsid w:val="00B922AF"/>
    <w:rsid w:val="00DB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4E0C4-5FA3-444F-B1D8-C28C12F1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22AF"/>
    <w:pPr>
      <w:spacing w:after="0" w:line="240" w:lineRule="auto"/>
    </w:pPr>
  </w:style>
  <w:style w:type="table" w:styleId="TableGrid">
    <w:name w:val="Table Grid"/>
    <w:basedOn w:val="TableNormal"/>
    <w:uiPriority w:val="39"/>
    <w:rsid w:val="00B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22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Grunwell</dc:creator>
  <cp:keywords/>
  <dc:description/>
  <cp:lastModifiedBy>Miranda Grunwell</cp:lastModifiedBy>
  <cp:revision>2</cp:revision>
  <dcterms:created xsi:type="dcterms:W3CDTF">2019-01-04T20:31:00Z</dcterms:created>
  <dcterms:modified xsi:type="dcterms:W3CDTF">2019-01-04T20:31:00Z</dcterms:modified>
</cp:coreProperties>
</file>